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92" w:rsidRPr="00CB065E" w:rsidRDefault="00AB5792" w:rsidP="00AB5792">
      <w:pPr>
        <w:jc w:val="center"/>
        <w:rPr>
          <w:rFonts w:asciiTheme="majorHAnsi" w:hAnsiTheme="majorHAnsi" w:cstheme="majorHAnsi"/>
          <w:sz w:val="28"/>
          <w:szCs w:val="28"/>
        </w:rPr>
      </w:pPr>
      <w:r w:rsidRPr="00CB065E">
        <w:rPr>
          <w:rFonts w:asciiTheme="majorHAnsi" w:hAnsiTheme="majorHAnsi" w:cstheme="majorHAnsi"/>
          <w:b/>
          <w:bCs/>
          <w:sz w:val="28"/>
          <w:szCs w:val="28"/>
        </w:rPr>
        <w:t>ĐỀ CƯƠNG BÁO CÁO</w:t>
      </w:r>
    </w:p>
    <w:p w:rsidR="00AB5792" w:rsidRPr="00CB065E" w:rsidRDefault="00AB5792" w:rsidP="00AB5792">
      <w:pPr>
        <w:jc w:val="center"/>
        <w:rPr>
          <w:rFonts w:asciiTheme="majorHAnsi" w:hAnsiTheme="majorHAnsi" w:cstheme="majorHAnsi"/>
          <w:b/>
          <w:bCs/>
          <w:sz w:val="28"/>
          <w:szCs w:val="28"/>
        </w:rPr>
      </w:pPr>
      <w:r w:rsidRPr="00CB065E">
        <w:rPr>
          <w:rFonts w:asciiTheme="majorHAnsi" w:hAnsiTheme="majorHAnsi" w:cstheme="majorHAnsi"/>
          <w:b/>
          <w:bCs/>
          <w:sz w:val="28"/>
          <w:szCs w:val="28"/>
        </w:rPr>
        <w:t>Nội dung về công tác phòng, chống tham nhũng, tiêu cực</w:t>
      </w:r>
    </w:p>
    <w:p w:rsidR="002B03EC" w:rsidRPr="00CB065E" w:rsidRDefault="002B03EC" w:rsidP="002B03EC">
      <w:pPr>
        <w:spacing w:before="120"/>
        <w:jc w:val="center"/>
        <w:rPr>
          <w:rFonts w:asciiTheme="majorHAnsi" w:hAnsiTheme="majorHAnsi" w:cstheme="majorHAnsi"/>
          <w:b/>
          <w:bCs/>
          <w:sz w:val="26"/>
          <w:szCs w:val="26"/>
        </w:rPr>
      </w:pPr>
      <w:r w:rsidRPr="00CB065E">
        <w:rPr>
          <w:rFonts w:asciiTheme="majorHAnsi" w:hAnsiTheme="majorHAnsi" w:cstheme="majorHAnsi"/>
          <w:i/>
          <w:iCs/>
          <w:sz w:val="26"/>
          <w:szCs w:val="26"/>
        </w:rPr>
        <w:t>(Kèm theo Công văn số</w:t>
      </w:r>
      <w:r w:rsidR="00F75880">
        <w:rPr>
          <w:rFonts w:asciiTheme="majorHAnsi" w:hAnsiTheme="majorHAnsi" w:cstheme="majorHAnsi"/>
          <w:i/>
          <w:iCs/>
          <w:sz w:val="26"/>
          <w:szCs w:val="26"/>
          <w:lang w:val="en-US"/>
        </w:rPr>
        <w:t xml:space="preserve"> 531</w:t>
      </w:r>
      <w:r w:rsidRPr="00CB065E">
        <w:rPr>
          <w:rFonts w:asciiTheme="majorHAnsi" w:hAnsiTheme="majorHAnsi" w:cstheme="majorHAnsi"/>
          <w:i/>
          <w:iCs/>
          <w:sz w:val="26"/>
          <w:szCs w:val="26"/>
        </w:rPr>
        <w:t xml:space="preserve"> /TTr-PCTN ngày</w:t>
      </w:r>
      <w:r w:rsidR="00F75880">
        <w:rPr>
          <w:rFonts w:asciiTheme="majorHAnsi" w:hAnsiTheme="majorHAnsi" w:cstheme="majorHAnsi"/>
          <w:i/>
          <w:iCs/>
          <w:sz w:val="26"/>
          <w:szCs w:val="26"/>
          <w:lang w:val="en-US"/>
        </w:rPr>
        <w:t xml:space="preserve"> 19</w:t>
      </w:r>
      <w:r w:rsidRPr="00CB065E">
        <w:rPr>
          <w:rFonts w:asciiTheme="majorHAnsi" w:hAnsiTheme="majorHAnsi" w:cstheme="majorHAnsi"/>
          <w:i/>
          <w:iCs/>
          <w:sz w:val="26"/>
          <w:szCs w:val="26"/>
        </w:rPr>
        <w:t>/</w:t>
      </w:r>
      <w:r w:rsidR="002258F0">
        <w:rPr>
          <w:rFonts w:asciiTheme="majorHAnsi" w:hAnsiTheme="majorHAnsi" w:cstheme="majorHAnsi"/>
          <w:i/>
          <w:iCs/>
          <w:sz w:val="26"/>
          <w:szCs w:val="26"/>
          <w:lang w:val="en-US"/>
        </w:rPr>
        <w:t>7</w:t>
      </w:r>
      <w:bookmarkStart w:id="0" w:name="_GoBack"/>
      <w:bookmarkEnd w:id="0"/>
      <w:r w:rsidRPr="00CB065E">
        <w:rPr>
          <w:rFonts w:asciiTheme="majorHAnsi" w:hAnsiTheme="majorHAnsi" w:cstheme="majorHAnsi"/>
          <w:i/>
          <w:iCs/>
          <w:sz w:val="26"/>
          <w:szCs w:val="26"/>
        </w:rPr>
        <w:t>/2024 của Thanh tra tỉnh Cao Bằng)</w:t>
      </w:r>
    </w:p>
    <w:p w:rsidR="00AB5792" w:rsidRPr="00CB065E" w:rsidRDefault="00AB5792" w:rsidP="00AB5792">
      <w:pPr>
        <w:spacing w:before="120"/>
        <w:jc w:val="center"/>
        <w:rPr>
          <w:rFonts w:asciiTheme="majorHAnsi" w:hAnsiTheme="majorHAnsi" w:cstheme="majorHAnsi"/>
          <w:sz w:val="28"/>
          <w:szCs w:val="28"/>
        </w:rPr>
      </w:pP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I. KẾT QUẢ CÔNG TÁC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1. Kết quả công tác lãnh đạo, chỉ đạo việc thực hiện các quy định của pháp luật về phòng, chống tham nhũng, tiêu cực trong phạm vi trách nhiệm của bộ, ngành, địa phương; việc quán triệt, tuyên truyền, phổ biến chủ trương, chính sách, pháp luật về phòng, chống tham nhũng, tiêu cực; việc thanh tra trách nhiệm thực hiện pháp luật về phòng, chống tham nhũng, tiêu cực</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1.1.</w:t>
      </w:r>
      <w:r w:rsidR="00AB5792" w:rsidRPr="00CB065E">
        <w:rPr>
          <w:rFonts w:asciiTheme="majorHAnsi" w:hAnsiTheme="majorHAnsi" w:cstheme="majorHAnsi"/>
          <w:b/>
          <w:i/>
          <w:sz w:val="28"/>
          <w:szCs w:val="28"/>
        </w:rPr>
        <w:t xml:space="preserve"> Công tác lãnh đạo, chỉ đạo, ban hành văn bản, hướng dẫn triển khai thực hiện các văn bản quy phạm pháp luật, văn bản chỉ đạo, điều hành của cấp trên trong công tác phòng, chống tham nhũng, tiêu cực</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1.2.</w:t>
      </w:r>
      <w:r w:rsidR="00AB5792" w:rsidRPr="00CB065E">
        <w:rPr>
          <w:rFonts w:asciiTheme="majorHAnsi" w:hAnsiTheme="majorHAnsi" w:cstheme="majorHAnsi"/>
          <w:b/>
          <w:i/>
          <w:sz w:val="28"/>
          <w:szCs w:val="28"/>
        </w:rPr>
        <w:t xml:space="preserve"> Công tác chỉ đạo, triển khai, kiểm tra, đôn đốc việc thực hiện thực hiện Chiến lược quốc gia phòng, chống tham nhũng, tiêu cực và các nhiệm vụ, chương trình công tác của Ban Chỉ đạo Trung ương về phòng, chống tham nhũng, tiêu cực</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1.3.</w:t>
      </w:r>
      <w:r w:rsidR="00AB5792" w:rsidRPr="00CB065E">
        <w:rPr>
          <w:rFonts w:asciiTheme="majorHAnsi" w:hAnsiTheme="majorHAnsi" w:cstheme="majorHAnsi"/>
          <w:b/>
          <w:i/>
          <w:sz w:val="28"/>
          <w:szCs w:val="28"/>
        </w:rPr>
        <w:t xml:space="preserve"> Việc tổng kết, đánh giá, rà soát và lập danh mục những quy định pháp luật còn thiếu, sơ hở, dễ bị lợi dụng để tham nhũng, qua đó tự mình hoặc kiến nghị cơ quan có thẩm quyền sửa đổi, bổ sung cho phù hợp</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1.4.</w:t>
      </w:r>
      <w:r w:rsidR="00AB5792" w:rsidRPr="00CB065E">
        <w:rPr>
          <w:rFonts w:asciiTheme="majorHAnsi" w:hAnsiTheme="majorHAnsi" w:cstheme="majorHAnsi"/>
          <w:b/>
          <w:i/>
          <w:sz w:val="28"/>
          <w:szCs w:val="28"/>
        </w:rPr>
        <w:t xml:space="preserve"> Tổ chức, bộ máy, phân công trách nhiệm tổ chức thực hiện trong công tác phòng, chống tham nhũng, tiêu cực; tình hình hoạt động của các cơ quan chuyên trách về phòng, chống tham nhũng, tiêu cực (nếu có cơ quan, đơn vị chuyên trách)</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1.5.</w:t>
      </w:r>
      <w:r w:rsidR="00AB5792" w:rsidRPr="00CB065E">
        <w:rPr>
          <w:rFonts w:asciiTheme="majorHAnsi" w:hAnsiTheme="majorHAnsi" w:cstheme="majorHAnsi"/>
          <w:b/>
          <w:i/>
          <w:sz w:val="28"/>
          <w:szCs w:val="28"/>
        </w:rPr>
        <w:t xml:space="preserve"> Các hình thức cụ thể đã thực hiện để quán triệt, tuyên truyền, phổ biến chủ trương, chính sách, pháp luật về phòng, chống tham nhũng, tiêu cực</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1.6.</w:t>
      </w:r>
      <w:r w:rsidR="00AB5792" w:rsidRPr="00CB065E">
        <w:rPr>
          <w:rFonts w:asciiTheme="majorHAnsi" w:hAnsiTheme="majorHAnsi" w:cstheme="majorHAnsi"/>
          <w:b/>
          <w:i/>
          <w:sz w:val="28"/>
          <w:szCs w:val="28"/>
        </w:rPr>
        <w:t xml:space="preserve"> Kết quả thanh tra trách nhiệm thực hiện pháp luật về về phòng, chống tham nhũng, tiêu cực (số cuộc thanh tra, kết quả phát hiện và xử lý vi phạm qua thanh tra)</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2. Kết quả thực hiện các biện pháp phòng ngừa tham nhũng trong cơ quan, tổ chức, đơn vị</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2.1.</w:t>
      </w:r>
      <w:r w:rsidR="00AB5792" w:rsidRPr="00CB065E">
        <w:rPr>
          <w:rFonts w:asciiTheme="majorHAnsi" w:hAnsiTheme="majorHAnsi" w:cstheme="majorHAnsi"/>
          <w:b/>
          <w:i/>
          <w:sz w:val="28"/>
          <w:szCs w:val="28"/>
        </w:rPr>
        <w:t xml:space="preserve"> Kết quả thực hiện công khai, minh bạch về tổ chức và hoạt động</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2.2.</w:t>
      </w:r>
      <w:r w:rsidR="00AB5792" w:rsidRPr="00CB065E">
        <w:rPr>
          <w:rFonts w:asciiTheme="majorHAnsi" w:hAnsiTheme="majorHAnsi" w:cstheme="majorHAnsi"/>
          <w:b/>
          <w:i/>
          <w:sz w:val="28"/>
          <w:szCs w:val="28"/>
        </w:rPr>
        <w:t xml:space="preserve"> Kết quả xây dựng và thực hiện định mức, tiêu chuẩn, chế độ</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2.3.</w:t>
      </w:r>
      <w:r w:rsidR="00AB5792" w:rsidRPr="00CB065E">
        <w:rPr>
          <w:rFonts w:asciiTheme="majorHAnsi" w:hAnsiTheme="majorHAnsi" w:cstheme="majorHAnsi"/>
          <w:b/>
          <w:i/>
          <w:sz w:val="28"/>
          <w:szCs w:val="28"/>
        </w:rPr>
        <w:t xml:space="preserve"> Kết quả thực hiện quy tắc ứng xử của người có chức vụ, quyền hạn</w:t>
      </w:r>
    </w:p>
    <w:p w:rsidR="00193ED5" w:rsidRPr="00CB065E" w:rsidRDefault="00193ED5" w:rsidP="00193ED5">
      <w:pPr>
        <w:spacing w:before="60" w:after="60" w:line="320" w:lineRule="exact"/>
        <w:ind w:firstLine="567"/>
        <w:jc w:val="both"/>
        <w:rPr>
          <w:i/>
          <w:sz w:val="28"/>
          <w:szCs w:val="28"/>
        </w:rPr>
      </w:pPr>
      <w:r w:rsidRPr="00CB065E">
        <w:rPr>
          <w:i/>
          <w:sz w:val="28"/>
          <w:szCs w:val="28"/>
        </w:rPr>
        <w:t>2.3.1. Thực hiện quy tắc ứng xử:</w:t>
      </w:r>
    </w:p>
    <w:p w:rsidR="00193ED5" w:rsidRPr="00CB065E" w:rsidRDefault="00193ED5" w:rsidP="00193ED5">
      <w:pPr>
        <w:spacing w:before="60" w:after="60" w:line="320" w:lineRule="exact"/>
        <w:ind w:firstLine="567"/>
        <w:jc w:val="both"/>
        <w:rPr>
          <w:bCs/>
          <w:i/>
          <w:sz w:val="28"/>
          <w:szCs w:val="28"/>
        </w:rPr>
      </w:pPr>
      <w:r w:rsidRPr="00CB065E">
        <w:rPr>
          <w:bCs/>
          <w:i/>
          <w:sz w:val="28"/>
          <w:szCs w:val="28"/>
        </w:rPr>
        <w:t>2.3.2. Thực hiện quy định về tặng quà và nhận quà tặng</w:t>
      </w:r>
    </w:p>
    <w:p w:rsidR="00193ED5" w:rsidRPr="00CB065E" w:rsidRDefault="00193ED5" w:rsidP="00193ED5">
      <w:pPr>
        <w:spacing w:before="60" w:after="60" w:line="320" w:lineRule="exact"/>
        <w:ind w:firstLine="567"/>
        <w:jc w:val="both"/>
        <w:rPr>
          <w:i/>
          <w:sz w:val="28"/>
          <w:szCs w:val="28"/>
        </w:rPr>
      </w:pPr>
      <w:r w:rsidRPr="00CB065E">
        <w:rPr>
          <w:i/>
          <w:sz w:val="28"/>
          <w:szCs w:val="28"/>
        </w:rPr>
        <w:t>2.3.3. Thực hiện quy định về kiểm soát xung đột lợi ích</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lastRenderedPageBreak/>
        <w:t>2.4.</w:t>
      </w:r>
      <w:r w:rsidR="00AB5792" w:rsidRPr="00CB065E">
        <w:rPr>
          <w:rFonts w:asciiTheme="majorHAnsi" w:hAnsiTheme="majorHAnsi" w:cstheme="majorHAnsi"/>
          <w:b/>
          <w:i/>
          <w:sz w:val="28"/>
          <w:szCs w:val="28"/>
        </w:rPr>
        <w:t xml:space="preserve"> Kết quả thực hiện chuyển đổi vị trí công tác của người có chức vụ, quyền hạn</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2.5.</w:t>
      </w:r>
      <w:r w:rsidR="00AB5792" w:rsidRPr="00CB065E">
        <w:rPr>
          <w:rFonts w:asciiTheme="majorHAnsi" w:hAnsiTheme="majorHAnsi" w:cstheme="majorHAnsi"/>
          <w:b/>
          <w:i/>
          <w:sz w:val="28"/>
          <w:szCs w:val="28"/>
        </w:rPr>
        <w:t xml:space="preserve"> Kết quả thực hiện cải cách hành chính, ứng dụng khoa học công nghệ trong quản lý và thanh toán không dùng tiền mặt</w:t>
      </w:r>
    </w:p>
    <w:p w:rsidR="00AB5792" w:rsidRPr="00CB065E" w:rsidRDefault="00A25E20"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2.6.</w:t>
      </w:r>
      <w:r w:rsidR="00AB5792" w:rsidRPr="00CB065E">
        <w:rPr>
          <w:rFonts w:asciiTheme="majorHAnsi" w:hAnsiTheme="majorHAnsi" w:cstheme="majorHAnsi"/>
          <w:b/>
          <w:i/>
          <w:sz w:val="28"/>
          <w:szCs w:val="28"/>
        </w:rPr>
        <w:t xml:space="preserve"> Kết quả thực hiện các quy định về kiểm soát tài sản, thu nhập của người có chức vụ, quyền hạn</w:t>
      </w:r>
    </w:p>
    <w:p w:rsidR="00193ED5" w:rsidRPr="00CB065E" w:rsidRDefault="00193ED5" w:rsidP="00193ED5">
      <w:pPr>
        <w:spacing w:before="120"/>
        <w:ind w:firstLine="567"/>
        <w:jc w:val="both"/>
        <w:rPr>
          <w:rFonts w:asciiTheme="majorHAnsi" w:hAnsiTheme="majorHAnsi" w:cstheme="majorHAnsi"/>
          <w:i/>
          <w:sz w:val="28"/>
          <w:szCs w:val="28"/>
        </w:rPr>
      </w:pPr>
      <w:r w:rsidRPr="00CB065E">
        <w:rPr>
          <w:rFonts w:asciiTheme="majorHAnsi" w:hAnsiTheme="majorHAnsi" w:cstheme="majorHAnsi"/>
          <w:i/>
          <w:sz w:val="28"/>
          <w:szCs w:val="28"/>
        </w:rPr>
        <w:t>2.6.1. Công tác truyền thông, quán triệt các quy định về kiểm soát tài sản, thu nhập</w:t>
      </w:r>
    </w:p>
    <w:p w:rsidR="00193ED5" w:rsidRPr="00CB065E" w:rsidRDefault="00193ED5" w:rsidP="00193ED5">
      <w:pPr>
        <w:spacing w:before="120"/>
        <w:ind w:firstLine="567"/>
        <w:jc w:val="both"/>
        <w:rPr>
          <w:rFonts w:asciiTheme="majorHAnsi" w:hAnsiTheme="majorHAnsi" w:cstheme="majorHAnsi"/>
          <w:i/>
          <w:sz w:val="28"/>
          <w:szCs w:val="28"/>
        </w:rPr>
      </w:pPr>
      <w:r w:rsidRPr="00CB065E">
        <w:rPr>
          <w:rFonts w:asciiTheme="majorHAnsi" w:hAnsiTheme="majorHAnsi" w:cstheme="majorHAnsi"/>
          <w:i/>
          <w:sz w:val="28"/>
          <w:szCs w:val="28"/>
        </w:rPr>
        <w:t>2.6.2. Các văn bản chỉ đạo, đôn đốc, triển khai thực hiện đã ban hành</w:t>
      </w:r>
    </w:p>
    <w:p w:rsidR="00193ED5" w:rsidRPr="00CB065E" w:rsidRDefault="00193ED5" w:rsidP="00193ED5">
      <w:pPr>
        <w:spacing w:before="120"/>
        <w:ind w:firstLine="567"/>
        <w:jc w:val="both"/>
        <w:rPr>
          <w:rFonts w:asciiTheme="majorHAnsi" w:hAnsiTheme="majorHAnsi" w:cstheme="majorHAnsi"/>
          <w:i/>
          <w:sz w:val="28"/>
          <w:szCs w:val="28"/>
        </w:rPr>
      </w:pPr>
      <w:r w:rsidRPr="00CB065E">
        <w:rPr>
          <w:rFonts w:asciiTheme="majorHAnsi" w:hAnsiTheme="majorHAnsi" w:cstheme="majorHAnsi"/>
          <w:i/>
          <w:sz w:val="28"/>
          <w:szCs w:val="28"/>
        </w:rPr>
        <w:t>- Công tác kê khai, công khai tài sản thu nhập;</w:t>
      </w:r>
    </w:p>
    <w:p w:rsidR="00193ED5" w:rsidRPr="00CB065E" w:rsidRDefault="00193ED5" w:rsidP="00193ED5">
      <w:pPr>
        <w:spacing w:before="120"/>
        <w:ind w:firstLine="567"/>
        <w:jc w:val="both"/>
        <w:rPr>
          <w:rFonts w:asciiTheme="majorHAnsi" w:hAnsiTheme="majorHAnsi" w:cstheme="majorHAnsi"/>
          <w:i/>
          <w:sz w:val="28"/>
          <w:szCs w:val="28"/>
        </w:rPr>
      </w:pPr>
      <w:r w:rsidRPr="00CB065E">
        <w:rPr>
          <w:rFonts w:asciiTheme="majorHAnsi" w:hAnsiTheme="majorHAnsi" w:cstheme="majorHAnsi"/>
          <w:i/>
          <w:sz w:val="28"/>
          <w:szCs w:val="28"/>
        </w:rPr>
        <w:t>- Công tác xác minh tài sản, thu nhập(đối với cơ quan kiểm soát tài sản, thu nhập);</w:t>
      </w:r>
    </w:p>
    <w:p w:rsidR="00193ED5" w:rsidRPr="00CB065E" w:rsidRDefault="00193ED5" w:rsidP="00193ED5">
      <w:pPr>
        <w:spacing w:before="120"/>
        <w:ind w:firstLine="567"/>
        <w:jc w:val="both"/>
        <w:rPr>
          <w:rFonts w:asciiTheme="majorHAnsi" w:hAnsiTheme="majorHAnsi" w:cstheme="majorHAnsi"/>
          <w:i/>
          <w:sz w:val="28"/>
          <w:szCs w:val="28"/>
        </w:rPr>
      </w:pPr>
      <w:r w:rsidRPr="00CB065E">
        <w:rPr>
          <w:rFonts w:asciiTheme="majorHAnsi" w:hAnsiTheme="majorHAnsi" w:cstheme="majorHAnsi"/>
          <w:i/>
          <w:sz w:val="28"/>
          <w:szCs w:val="28"/>
        </w:rPr>
        <w:t xml:space="preserve">2.6.3. Kết quả thực hiện kiểm soát tài sản, thu nhập theo thẩm quyền: </w:t>
      </w:r>
      <w:r w:rsidRPr="00CB065E">
        <w:rPr>
          <w:rFonts w:asciiTheme="majorHAnsi" w:hAnsiTheme="majorHAnsi" w:cstheme="majorHAnsi"/>
          <w:b/>
          <w:i/>
          <w:sz w:val="28"/>
          <w:szCs w:val="28"/>
        </w:rPr>
        <w:t>Theo Biểu số 04/PCTN</w:t>
      </w:r>
    </w:p>
    <w:p w:rsidR="00AB5792" w:rsidRPr="00CB065E" w:rsidRDefault="00AB5792" w:rsidP="00193ED5">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3. Kết quả phát hiện, xử lý tham nhũng trong cơ quan, tổ chức, đơn vị</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Tổng số vụ việc, đối tượng tham nhũng được phát hiện; tổng số tiền, tài sản tham nhũng được phát hiện trong kỳ báo cáo.</w:t>
      </w:r>
    </w:p>
    <w:p w:rsidR="00AB5792" w:rsidRPr="00CB065E" w:rsidRDefault="008A4318"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3.1.</w:t>
      </w:r>
      <w:r w:rsidR="00AB5792" w:rsidRPr="00CB065E">
        <w:rPr>
          <w:rFonts w:asciiTheme="majorHAnsi" w:hAnsiTheme="majorHAnsi" w:cstheme="majorHAnsi"/>
          <w:b/>
          <w:i/>
          <w:sz w:val="28"/>
          <w:szCs w:val="28"/>
        </w:rPr>
        <w:t xml:space="preserve"> Kết quả phát hiện, xử lý tham nhũng qua hoạt động giám sát, kiểm tra và tự kiểm tra nội bộ của các cơ quan, tổ chức, đơn vị thuộc phạm vi quản lý</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Công tác kiểm tra:</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Tổng số cuộc kiểm tra; số cuộc kiểm tra hành chính; số cuộc kiểm tra chuyên ngành; số cuộc kiểm tra về công tác PCTN;</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Số tiền, tài sản sai phạm phát hiện qua kiểm tra:</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Số tiền xử phạt vi phạm hành chính; đã thu, chưa thu;</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Số tiền, tài sản thu hồi, chưa thu hồi; kiến nghị khác;</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Các hành vi sai phạm chính phát hiện qua công tác kiểm tra;</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Hành vi tham nhũng phát hiện qua công tác kiểm tra;</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Hành vi vi phạm các biện pháp phòng ngừa về PCTN phát hiện qua công tác kiểm tra</w:t>
      </w:r>
    </w:p>
    <w:p w:rsidR="00642BC4" w:rsidRPr="00CB065E" w:rsidRDefault="00642BC4" w:rsidP="00642BC4">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+Hành vi vi phạm khác;</w:t>
      </w:r>
    </w:p>
    <w:p w:rsidR="00642BC4" w:rsidRPr="00CB065E" w:rsidRDefault="00642BC4" w:rsidP="00642BC4">
      <w:pPr>
        <w:pStyle w:val="BodyText"/>
        <w:shd w:val="clear" w:color="auto" w:fill="auto"/>
        <w:tabs>
          <w:tab w:val="left" w:pos="1012"/>
        </w:tabs>
        <w:spacing w:before="60" w:after="60" w:line="320" w:lineRule="exact"/>
        <w:ind w:firstLine="567"/>
        <w:jc w:val="both"/>
        <w:rPr>
          <w:sz w:val="28"/>
          <w:szCs w:val="28"/>
        </w:rPr>
      </w:pPr>
      <w:r w:rsidRPr="00CB065E">
        <w:rPr>
          <w:rStyle w:val="BodyTextChar1"/>
          <w:sz w:val="28"/>
          <w:szCs w:val="28"/>
          <w:lang w:eastAsia="vi-VN"/>
        </w:rPr>
        <w:t>- Kết quả phát hiện vi phạm, tham nhũng qua hoạt động kiểm tra;</w:t>
      </w:r>
    </w:p>
    <w:p w:rsidR="00642BC4" w:rsidRPr="00CB065E" w:rsidRDefault="00642BC4" w:rsidP="00642BC4">
      <w:pPr>
        <w:pStyle w:val="BodyText"/>
        <w:shd w:val="clear" w:color="auto" w:fill="auto"/>
        <w:tabs>
          <w:tab w:val="left" w:pos="996"/>
        </w:tabs>
        <w:spacing w:before="60" w:after="60" w:line="320" w:lineRule="exact"/>
        <w:ind w:firstLine="567"/>
        <w:jc w:val="both"/>
        <w:rPr>
          <w:sz w:val="28"/>
          <w:szCs w:val="28"/>
        </w:rPr>
      </w:pPr>
      <w:r w:rsidRPr="00CB065E">
        <w:rPr>
          <w:rStyle w:val="BodyTextChar1"/>
          <w:sz w:val="28"/>
          <w:szCs w:val="28"/>
          <w:lang w:eastAsia="vi-VN"/>
        </w:rPr>
        <w:t>- Kiến nghị xử lý vi phạm phát hiện qua hoạt động kiểm tra (Kiến nghị xử lý về: kinh tế, kiểm điểm rút kinh nghiệm, xử lý hành chính, hình sự và xử lý khác; sửa đổi, bổ sung, hủy bỏ các cơ chế, chính sách, văn bản quy phạm pháp luật, văn bản quản lý, điều hành...);</w:t>
      </w:r>
    </w:p>
    <w:p w:rsidR="00AB5792" w:rsidRPr="00CB065E" w:rsidRDefault="008A4318"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3.2.</w:t>
      </w:r>
      <w:r w:rsidR="00AB5792" w:rsidRPr="00CB065E">
        <w:rPr>
          <w:rFonts w:asciiTheme="majorHAnsi" w:hAnsiTheme="majorHAnsi" w:cstheme="majorHAnsi"/>
          <w:b/>
          <w:i/>
          <w:sz w:val="28"/>
          <w:szCs w:val="28"/>
        </w:rPr>
        <w:t xml:space="preserve"> Kết quả công tác thanh tra, kiểm toán và việc phát hiện, xử lý các vụ việc tham nhũng qua hoạt động thanh tra, kiểm toán</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a) Công tác thanh tra:</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lastRenderedPageBreak/>
        <w:t>- Tổng số cuộc thanh tra; số cuộc thanh tra chuyên ngành, số cuộc thanh tra hành chính; số cuộc thanh tra trách nhiệm về PCTN;</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Số tiền, tài sản sai phạm phát hiện qua thanh tra:</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Số tiền xử phạt vi phạm hành chính; đã thu, chưa thu;</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Số tiền, tài sảnthu hồi, chưa thu hồi; kiến nghị khác;</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Các hành vi sai phạm chính phát hiện qua công tác thanh tra;</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Hành vi tham nhũng phát hiện qua công tác thanh tra;</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Hành vi vi phạm các biện pháp phòng ngừa về PCTN phát hiện qua công tác thanh tra</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Hành vi vi phạm khác;</w:t>
      </w:r>
    </w:p>
    <w:p w:rsidR="00B83CAA" w:rsidRPr="00CB065E" w:rsidRDefault="00B83CAA" w:rsidP="00B83CAA">
      <w:pPr>
        <w:pStyle w:val="BodyText"/>
        <w:shd w:val="clear" w:color="auto" w:fill="auto"/>
        <w:tabs>
          <w:tab w:val="left" w:pos="1012"/>
        </w:tabs>
        <w:spacing w:before="60" w:after="60" w:line="320" w:lineRule="exact"/>
        <w:ind w:firstLine="567"/>
        <w:jc w:val="both"/>
        <w:rPr>
          <w:sz w:val="28"/>
          <w:szCs w:val="28"/>
        </w:rPr>
      </w:pPr>
      <w:r w:rsidRPr="00CB065E">
        <w:rPr>
          <w:rStyle w:val="BodyTextChar1"/>
          <w:sz w:val="28"/>
          <w:szCs w:val="28"/>
          <w:lang w:eastAsia="vi-VN"/>
        </w:rPr>
        <w:t>- Kết quả phát hiện vi phạm, tham nhũng qua hoạt động thanh tra;</w:t>
      </w:r>
    </w:p>
    <w:p w:rsidR="00B83CAA" w:rsidRPr="00CB065E" w:rsidRDefault="00B83CAA" w:rsidP="00B83CAA">
      <w:pPr>
        <w:pStyle w:val="BodyText"/>
        <w:shd w:val="clear" w:color="auto" w:fill="auto"/>
        <w:tabs>
          <w:tab w:val="left" w:pos="996"/>
        </w:tabs>
        <w:spacing w:before="60" w:after="60" w:line="320" w:lineRule="exact"/>
        <w:ind w:firstLine="567"/>
        <w:jc w:val="both"/>
        <w:rPr>
          <w:sz w:val="28"/>
          <w:szCs w:val="28"/>
        </w:rPr>
      </w:pPr>
      <w:r w:rsidRPr="00CB065E">
        <w:rPr>
          <w:rStyle w:val="BodyTextChar1"/>
          <w:sz w:val="28"/>
          <w:szCs w:val="28"/>
          <w:lang w:eastAsia="vi-VN"/>
        </w:rPr>
        <w:t>- Kiến nghị xử lý vi phạm phát hiện qua hoạt động thanh tra(Kiến nghị xử lý về: kinh tế, kiểm điểm rút kinh nghiệm, xử lý hành chính, hình sự và xử lý khác; sửa đổi, bổ sung, hủy bỏ các cơ chế, chính sách, văn bản quy phạm pháp luật, văn bản quản lý, điều hành...);</w:t>
      </w:r>
    </w:p>
    <w:p w:rsidR="00B83CAA" w:rsidRPr="00CB065E" w:rsidRDefault="00B83CAA" w:rsidP="00B83CAA">
      <w:pPr>
        <w:pStyle w:val="BodyText"/>
        <w:shd w:val="clear" w:color="auto" w:fill="auto"/>
        <w:tabs>
          <w:tab w:val="left" w:pos="1016"/>
        </w:tabs>
        <w:spacing w:before="60" w:after="60" w:line="320" w:lineRule="exact"/>
        <w:ind w:firstLine="720"/>
        <w:jc w:val="both"/>
        <w:rPr>
          <w:sz w:val="28"/>
          <w:szCs w:val="28"/>
        </w:rPr>
      </w:pPr>
      <w:r w:rsidRPr="00CB065E">
        <w:rPr>
          <w:rStyle w:val="BodyTextChar1"/>
          <w:sz w:val="28"/>
          <w:szCs w:val="28"/>
          <w:lang w:eastAsia="vi-VN"/>
        </w:rPr>
        <w:t>- Kết quả thực hiện các kiến nghị.</w:t>
      </w:r>
    </w:p>
    <w:p w:rsidR="00B83CAA" w:rsidRPr="00CB065E" w:rsidRDefault="00B83CAA" w:rsidP="00B83CAA">
      <w:pPr>
        <w:pStyle w:val="NormalWeb"/>
        <w:shd w:val="clear" w:color="auto" w:fill="FFFFFF"/>
        <w:spacing w:before="60" w:beforeAutospacing="0" w:after="60" w:afterAutospacing="0" w:line="320" w:lineRule="exact"/>
        <w:ind w:firstLine="567"/>
        <w:jc w:val="both"/>
        <w:rPr>
          <w:color w:val="auto"/>
          <w:sz w:val="28"/>
          <w:szCs w:val="28"/>
          <w:lang w:val="en-US"/>
        </w:rPr>
      </w:pPr>
      <w:r w:rsidRPr="00CB065E">
        <w:rPr>
          <w:color w:val="auto"/>
          <w:sz w:val="28"/>
          <w:szCs w:val="28"/>
          <w:lang w:val="en-US"/>
        </w:rPr>
        <w:t xml:space="preserve">b) Công tác kiểm toán: báo cáo </w:t>
      </w:r>
      <w:r w:rsidR="00D24561" w:rsidRPr="00CB065E">
        <w:rPr>
          <w:color w:val="auto"/>
          <w:sz w:val="28"/>
          <w:szCs w:val="28"/>
          <w:lang w:val="en-US"/>
        </w:rPr>
        <w:t xml:space="preserve">các </w:t>
      </w:r>
      <w:r w:rsidRPr="00CB065E">
        <w:rPr>
          <w:color w:val="auto"/>
          <w:sz w:val="28"/>
          <w:szCs w:val="28"/>
          <w:lang w:val="en-US"/>
        </w:rPr>
        <w:t xml:space="preserve">nội dung như </w:t>
      </w:r>
      <w:r w:rsidR="00314731" w:rsidRPr="00CB065E">
        <w:rPr>
          <w:color w:val="auto"/>
          <w:sz w:val="28"/>
          <w:szCs w:val="28"/>
          <w:lang w:val="en-US"/>
        </w:rPr>
        <w:t>công tác thanh tra.</w:t>
      </w:r>
    </w:p>
    <w:p w:rsidR="00AB5792" w:rsidRPr="00CB065E" w:rsidRDefault="00133777"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3.3.</w:t>
      </w:r>
      <w:r w:rsidR="00AB5792" w:rsidRPr="00CB065E">
        <w:rPr>
          <w:rFonts w:asciiTheme="majorHAnsi" w:hAnsiTheme="majorHAnsi" w:cstheme="majorHAnsi"/>
          <w:b/>
          <w:i/>
          <w:sz w:val="28"/>
          <w:szCs w:val="28"/>
        </w:rPr>
        <w:t xml:space="preserve"> Kết quả xem xét phản ánh, báo cáo về hành vi tham nhũng; việc phát hiện, xử lý tham nhũng qua xem xét phản ánh, báo cáo về hành vi tham nhũng và qua công tác giải quyết khiếu nại, tố cáo</w:t>
      </w:r>
    </w:p>
    <w:p w:rsidR="00AB5792" w:rsidRPr="00CB065E" w:rsidRDefault="00133777"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3.4.</w:t>
      </w:r>
      <w:r w:rsidR="00AB5792" w:rsidRPr="00CB065E">
        <w:rPr>
          <w:rFonts w:asciiTheme="majorHAnsi" w:hAnsiTheme="majorHAnsi" w:cstheme="majorHAnsi"/>
          <w:b/>
          <w:i/>
          <w:sz w:val="28"/>
          <w:szCs w:val="28"/>
        </w:rPr>
        <w:t xml:space="preserve"> Kết quả rà soát, phát hiện tham nhũng qua các hoạt động khác (nếu có)</w:t>
      </w:r>
    </w:p>
    <w:p w:rsidR="00AB5792" w:rsidRPr="00CB065E" w:rsidRDefault="00133777"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3.5.</w:t>
      </w:r>
      <w:r w:rsidR="00AB5792" w:rsidRPr="00CB065E">
        <w:rPr>
          <w:rFonts w:asciiTheme="majorHAnsi" w:hAnsiTheme="majorHAnsi" w:cstheme="majorHAnsi"/>
          <w:b/>
          <w:i/>
          <w:sz w:val="28"/>
          <w:szCs w:val="28"/>
        </w:rPr>
        <w:t xml:space="preserve"> Kết quả điều tra, truy tố, xét xử các vụ tham nhũng trong phạm vi theo dõi, quản lý của bộ, ngành, địa phương</w:t>
      </w:r>
    </w:p>
    <w:p w:rsidR="00314731" w:rsidRPr="00CB065E" w:rsidRDefault="00314731" w:rsidP="00314731">
      <w:pPr>
        <w:spacing w:before="60" w:after="60" w:line="320" w:lineRule="exact"/>
        <w:ind w:firstLine="567"/>
        <w:jc w:val="both"/>
        <w:rPr>
          <w:i/>
          <w:iCs/>
          <w:sz w:val="28"/>
          <w:szCs w:val="28"/>
        </w:rPr>
      </w:pPr>
      <w:r w:rsidRPr="00CB065E">
        <w:rPr>
          <w:i/>
          <w:iCs/>
          <w:sz w:val="28"/>
          <w:szCs w:val="28"/>
        </w:rPr>
        <w:t xml:space="preserve">3.5.1. Công tác điều tra </w:t>
      </w:r>
      <w:bookmarkStart w:id="1" w:name="_Hlk141445597"/>
      <w:r w:rsidRPr="00CB065E">
        <w:rPr>
          <w:i/>
          <w:iCs/>
          <w:sz w:val="28"/>
          <w:szCs w:val="28"/>
        </w:rPr>
        <w:t>các vụ án tham nhũng</w:t>
      </w:r>
      <w:bookmarkEnd w:id="1"/>
    </w:p>
    <w:p w:rsidR="00314731" w:rsidRPr="00CB065E" w:rsidRDefault="00314731" w:rsidP="00314731">
      <w:pPr>
        <w:spacing w:before="60" w:after="60" w:line="320" w:lineRule="exact"/>
        <w:ind w:firstLine="567"/>
        <w:jc w:val="both"/>
        <w:rPr>
          <w:i/>
          <w:iCs/>
          <w:sz w:val="28"/>
          <w:szCs w:val="28"/>
          <w:lang w:val="en-US"/>
        </w:rPr>
      </w:pPr>
      <w:r w:rsidRPr="00CB065E">
        <w:rPr>
          <w:i/>
          <w:iCs/>
          <w:sz w:val="28"/>
          <w:szCs w:val="28"/>
        </w:rPr>
        <w:t xml:space="preserve">3.5.2. Công tác truy tố các vụ án tham nhũng: </w:t>
      </w:r>
    </w:p>
    <w:p w:rsidR="00314731" w:rsidRPr="00CB065E" w:rsidRDefault="00314731" w:rsidP="00314731">
      <w:pPr>
        <w:spacing w:before="60" w:after="60" w:line="320" w:lineRule="exact"/>
        <w:ind w:firstLine="567"/>
        <w:jc w:val="both"/>
        <w:rPr>
          <w:i/>
          <w:iCs/>
          <w:sz w:val="28"/>
          <w:szCs w:val="28"/>
        </w:rPr>
      </w:pPr>
      <w:r w:rsidRPr="00CB065E">
        <w:rPr>
          <w:i/>
          <w:iCs/>
          <w:sz w:val="28"/>
          <w:szCs w:val="28"/>
        </w:rPr>
        <w:t>3.5.3. Công tác xét xử các vụ án tham nhũng</w:t>
      </w:r>
    </w:p>
    <w:p w:rsidR="00AB5792" w:rsidRPr="00CB065E" w:rsidRDefault="00133777"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3.6.</w:t>
      </w:r>
      <w:r w:rsidR="00AB5792" w:rsidRPr="00CB065E">
        <w:rPr>
          <w:rFonts w:asciiTheme="majorHAnsi" w:hAnsiTheme="majorHAnsi" w:cstheme="majorHAnsi"/>
          <w:b/>
          <w:i/>
          <w:sz w:val="28"/>
          <w:szCs w:val="28"/>
        </w:rPr>
        <w:t xml:space="preserve"> Kết quả xử lý tài sản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Tổng số tiền, tài sản tham nhũng phát hiện được;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thu hồi tài sản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thu hồi bằng biện pháp hành chính;</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thu hồi bằng biện pháp tư pháp.</w:t>
      </w:r>
    </w:p>
    <w:p w:rsidR="00AB5792" w:rsidRPr="00CB065E" w:rsidRDefault="00133777"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t>3.7.</w:t>
      </w:r>
      <w:r w:rsidR="00AB5792" w:rsidRPr="00CB065E">
        <w:rPr>
          <w:rFonts w:asciiTheme="majorHAnsi" w:hAnsiTheme="majorHAnsi" w:cstheme="majorHAnsi"/>
          <w:b/>
          <w:i/>
          <w:sz w:val="28"/>
          <w:szCs w:val="28"/>
        </w:rPr>
        <w:t xml:space="preserve"> Kết quả xử lý trách nhiệm của người đứng đầu</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thực hiện quy định về trách nhiệm của người đứng đầu;</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áp dụng biện pháp tạm đình chỉ công tác, tạm thời chuyển sang vị trí khác;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xử lý trách nhiệm của người đứng đầu, cấp phó của người đứng đầu khi để xảy ra tham nhũng.</w:t>
      </w:r>
    </w:p>
    <w:p w:rsidR="00AB5792" w:rsidRPr="00CB065E" w:rsidRDefault="00133777" w:rsidP="00AB5792">
      <w:pPr>
        <w:spacing w:before="120"/>
        <w:ind w:firstLine="567"/>
        <w:jc w:val="both"/>
        <w:rPr>
          <w:rFonts w:asciiTheme="majorHAnsi" w:hAnsiTheme="majorHAnsi" w:cstheme="majorHAnsi"/>
          <w:b/>
          <w:i/>
          <w:sz w:val="28"/>
          <w:szCs w:val="28"/>
        </w:rPr>
      </w:pPr>
      <w:r w:rsidRPr="00CB065E">
        <w:rPr>
          <w:rFonts w:asciiTheme="majorHAnsi" w:hAnsiTheme="majorHAnsi" w:cstheme="majorHAnsi"/>
          <w:b/>
          <w:i/>
          <w:sz w:val="28"/>
          <w:szCs w:val="28"/>
          <w:lang w:val="en-US"/>
        </w:rPr>
        <w:lastRenderedPageBreak/>
        <w:t>3.8.</w:t>
      </w:r>
      <w:r w:rsidR="00AB5792" w:rsidRPr="00CB065E">
        <w:rPr>
          <w:rFonts w:asciiTheme="majorHAnsi" w:hAnsiTheme="majorHAnsi" w:cstheme="majorHAnsi"/>
          <w:b/>
          <w:i/>
          <w:sz w:val="28"/>
          <w:szCs w:val="28"/>
        </w:rPr>
        <w:t xml:space="preserve"> Kết quả phát hiện, xử lý tham nhũng trong ngành Thanh tra</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Số vụ việc, số đối tượng tham nhũng phát hiện trong kỳ báo cáo;</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xử lý tham nhũng (hình sự, hành chính).</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4. Kết quả phòng, chống tham nhũng trong doanh nghiệp, tổ chức khu vực ngoài nhà nước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a) Các hoạt động đã thực hiện để quản lý công tác phòng, chống tham nhũng trong doanh nghiệp, tổ chức khu vực ngoài nhà nước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b) Số lượng doanh nghiệp, tổ chức khu vực ngoài nhà nước thuộc phạm vi quản lý: (gồm công ty đại chúng, tổ chức tín dụng,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c) Kết quả thực hiện quy định của pháp luật về phòng ngừa tham nhũng đối với doanh nghiệp, tổ chức khu vực ngoài nhà nước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xây dựng văn hóa kinh doanh lành mạnh, không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xây dựng và thực hiện quy tắc ứng xử, cơ chế kiểm soát nội bộ;</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thực hiện các biện pháp công khai, minh bạch, kiểm soát xung đột lợi ích, chế độ trách nhiệm của người đứng đầu;</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phát hiện, xử lý hành vi tham nhũng trong doanh nghiệp, tổ chức khu vực ngoài nhà nước;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Kết quả phát hiện, xử lý các hành vi khác vi phạm pháp luật về phòng, chống tham nhũng trong doanh nghiệp, tổ chức khu vực ngoài nhà nước.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5. Vai trò, trách nhiệm của xã hội trong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a) Các nội dung đã thực hiện nhằm phát huy vai trò, trách nhiệm của Mặt trận Tổ quốc Việt Nam và các tổ chức thành viên, cơ quan báo chí, nhà báo, doanh nghiệp, công dân, ban thanh tra nhân dân và các tổ chức, đoàn thể khác trong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b) Những kết quả, đóng góp của Mặt trận Tổ quốc Việt Nam và các tổ chức thành viên, cơ quan báo chí, nhà báo, doanh nghiệp, công dân, ban thanh tra nhân dân và các tổ chức, đoàn thể khác trong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c) Kết quả việc bảo vệ, khen thưởng người có thành tích trong việc tố cáo về hành vi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6. Hợp tác quốc tế về phòng, chống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xml:space="preserve">a) Việc thực hiện Kế hoạch thực thi </w:t>
      </w:r>
      <w:bookmarkStart w:id="2" w:name="tvpllink_qlljxsswmt"/>
      <w:r w:rsidRPr="00CB065E">
        <w:rPr>
          <w:rFonts w:asciiTheme="majorHAnsi" w:hAnsiTheme="majorHAnsi" w:cstheme="majorHAnsi"/>
          <w:sz w:val="28"/>
          <w:szCs w:val="28"/>
        </w:rPr>
        <w:t>Công ước Liên hợp quốc về chống tham nhũng</w:t>
      </w:r>
      <w:bookmarkEnd w:id="2"/>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lastRenderedPageBreak/>
        <w:t>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phòng, chống tham nhũng (nếu có)</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II. ĐÁNH GIÁ TÌNH HÌNH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1. Đánh giá tình hình</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a) Đánh giá tình hình tham nhũng trong phạm vi quản lý của bộ, ngành, địa phương và nguyên nhân</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b) So sánh tình hình với kỳ trước hoặc cùng kỳ năm trước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2. Dự báo tình hình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a) Dự báo tình hình tham nhũng trong thời gian tới (khả năng tăng, giảm về số vụ việc, số đối tượng, tính chất, mức độ vi phạm...)</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b) Dự báo những lĩnh vực, nhóm hành vi dễ xảy ra nhiều tham nhũng cần phải tập trung các giải pháp phòng ngừa, phát hiện và xử lý tham nhũng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III. ĐÁNH GIÁ CÔNG TÁC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1. Đánh giá chung về hiệu lực, hiệu quả công tác phòng, chống tham nhũng, tiêu cực trên các lĩnh vực thuộc thẩm quyền quản lý của bộ, ngành, địa phương</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2. So sánh hiệu quả công tác phòng, chống tham nhũng, tiêu cực kỳ này với kỳ trước hoặc cùng kỳ năm trước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3. Tự đánh giá mức độ hoàn thành mục tiêu của công tác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4. Đánh giá những khó khăn, vướng mắc, tồn tại, hạn chế trong công tác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Nêu cụ thể những khó khăn, vướng mắc, tồn tại, hạn chế trong công tác phòng, chống tham nhũng, tiêu cực;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Phân tích rõ nguyên nhân chủ quan, khách quan của những khó khăn, vướng mắc, tồn tại, hạn chế và nguyên nhân.</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IV. PHƯƠNG HƯỚNG, NHIỆM VỤ, GIẢI PHÁP VÀ KIẾN NGHỊ, ĐỀ XUẤT</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1. Phương hướng, nhiệm vụ, giải pháp</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a) Phương hướng chung trong thời gian tới</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b) Những nhiệm vụ cụ thể phải thực hiện</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c) Giải pháp để thực hiện nhiệm vụ và khắc phục những khó khăn, vướng mắc, tồn tại, hạn chế</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
          <w:bCs/>
          <w:sz w:val="28"/>
          <w:szCs w:val="28"/>
        </w:rPr>
        <w:t>2. Kiến nghị, đề xuất</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lastRenderedPageBreak/>
        <w:t>a) Kiến nghị cơ quan có thẩm quyền nghiên cứu bổ sung, điều chỉnh chính sách, pháp luật về phòng, chống tham nhũng, tiêu cực (nếu phát hiện có sơ hở, bất cập)</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b) Kiến nghị cơ quan có thẩm quyền hướng dẫn thực hiện các quy định của pháp luật về phòng, chống tham nhũng, tiêu cực (nếu có vướng mắc)</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 xml:space="preserve">c) Đề xuất cơ quan có thẩm quyền áp dụng các giải pháp, sáng kiến nâng cao hiệu quả công tác đấu tranh phòng, chống tham nhũng, tiêu cực, khắc phục những khó khăn, vướng mắc </w:t>
      </w:r>
    </w:p>
    <w:p w:rsidR="00AB5792" w:rsidRPr="00CB065E" w:rsidRDefault="00AB5792"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sz w:val="28"/>
          <w:szCs w:val="28"/>
        </w:rPr>
        <w:t>d) Các nội dung cụ thể khác cần kiến nghị, đề xuất./.</w:t>
      </w:r>
    </w:p>
    <w:p w:rsidR="000A1657" w:rsidRPr="00CB065E" w:rsidRDefault="00AB5792" w:rsidP="00AB5792">
      <w:pPr>
        <w:spacing w:before="120"/>
        <w:ind w:firstLine="567"/>
        <w:jc w:val="both"/>
        <w:rPr>
          <w:rFonts w:asciiTheme="majorHAnsi" w:hAnsiTheme="majorHAnsi" w:cstheme="majorHAnsi"/>
          <w:b/>
          <w:bCs/>
          <w:i/>
          <w:iCs/>
          <w:sz w:val="28"/>
          <w:szCs w:val="28"/>
        </w:rPr>
      </w:pPr>
      <w:r w:rsidRPr="00CB065E">
        <w:rPr>
          <w:rFonts w:asciiTheme="majorHAnsi" w:hAnsiTheme="majorHAnsi" w:cstheme="majorHAnsi"/>
          <w:b/>
          <w:bCs/>
          <w:i/>
          <w:iCs/>
          <w:sz w:val="28"/>
          <w:szCs w:val="28"/>
        </w:rPr>
        <w:t>Lưu ý:</w:t>
      </w:r>
    </w:p>
    <w:p w:rsidR="00AB5792" w:rsidRPr="00CB065E" w:rsidRDefault="000A1657" w:rsidP="00AB5792">
      <w:pPr>
        <w:spacing w:before="120"/>
        <w:ind w:firstLine="567"/>
        <w:jc w:val="both"/>
        <w:rPr>
          <w:rFonts w:asciiTheme="majorHAnsi" w:hAnsiTheme="majorHAnsi" w:cstheme="majorHAnsi"/>
          <w:sz w:val="28"/>
          <w:szCs w:val="28"/>
        </w:rPr>
      </w:pPr>
      <w:r w:rsidRPr="00CB065E">
        <w:rPr>
          <w:rFonts w:asciiTheme="majorHAnsi" w:hAnsiTheme="majorHAnsi" w:cstheme="majorHAnsi"/>
          <w:bCs/>
          <w:i/>
          <w:iCs/>
          <w:sz w:val="28"/>
          <w:szCs w:val="28"/>
          <w:lang w:val="en-US"/>
        </w:rPr>
        <w:t>- Báo cáo c</w:t>
      </w:r>
      <w:r w:rsidR="00AB5792" w:rsidRPr="00CB065E">
        <w:rPr>
          <w:rFonts w:asciiTheme="majorHAnsi" w:hAnsiTheme="majorHAnsi" w:cstheme="majorHAnsi"/>
          <w:bCs/>
          <w:i/>
          <w:iCs/>
          <w:sz w:val="28"/>
          <w:szCs w:val="28"/>
        </w:rPr>
        <w:t>ần nêu rõ văn bản triển khai, số liệu dẫn chứng cụ thể đối với từng nội dung nhận xét, đánh giá và có sự so sánh với kỳ trước hoặc cùng kỳ năm trước.</w:t>
      </w:r>
    </w:p>
    <w:p w:rsidR="000A1657" w:rsidRPr="00CB065E" w:rsidRDefault="000A1657" w:rsidP="000A1657">
      <w:pPr>
        <w:pStyle w:val="BodyText"/>
        <w:shd w:val="clear" w:color="auto" w:fill="auto"/>
        <w:spacing w:before="60" w:after="60" w:line="320" w:lineRule="exact"/>
        <w:ind w:firstLine="720"/>
        <w:jc w:val="both"/>
        <w:rPr>
          <w:i/>
          <w:sz w:val="28"/>
          <w:szCs w:val="28"/>
        </w:rPr>
      </w:pPr>
      <w:r w:rsidRPr="00CB065E">
        <w:rPr>
          <w:rStyle w:val="BodyTextChar1"/>
          <w:i/>
          <w:iCs/>
          <w:sz w:val="28"/>
          <w:szCs w:val="28"/>
          <w:lang w:eastAsia="vi-VN"/>
        </w:rPr>
        <w:t xml:space="preserve">- Đối với công tác thanh tra </w:t>
      </w:r>
      <w:r w:rsidRPr="00CB065E">
        <w:rPr>
          <w:i/>
          <w:sz w:val="28"/>
          <w:szCs w:val="28"/>
        </w:rPr>
        <w:t>tự lập biểu thể hiện rõ tên từng cuộc thanh tra, kiểm tra và số liệu, nội dung trong Đề cương.</w:t>
      </w:r>
    </w:p>
    <w:p w:rsidR="000A1657" w:rsidRPr="00CB065E" w:rsidRDefault="000A1657" w:rsidP="000A1657">
      <w:pPr>
        <w:pStyle w:val="BodyText"/>
        <w:shd w:val="clear" w:color="auto" w:fill="auto"/>
        <w:spacing w:before="60" w:after="60" w:line="320" w:lineRule="exact"/>
        <w:ind w:firstLine="720"/>
        <w:jc w:val="both"/>
        <w:rPr>
          <w:i/>
          <w:sz w:val="28"/>
          <w:szCs w:val="28"/>
        </w:rPr>
      </w:pPr>
      <w:r w:rsidRPr="00CB065E">
        <w:rPr>
          <w:i/>
          <w:sz w:val="28"/>
          <w:szCs w:val="28"/>
        </w:rPr>
        <w:t>- Cơ quan, đơn vị có thể lập thêm các biểu số liệu để làm rõ thêm các nội dung báo cáo</w:t>
      </w:r>
      <w:r w:rsidR="00CA3456" w:rsidRPr="00CB065E">
        <w:rPr>
          <w:rStyle w:val="FootnoteReference"/>
          <w:i/>
          <w:sz w:val="28"/>
          <w:szCs w:val="28"/>
        </w:rPr>
        <w:footnoteReference w:id="2"/>
      </w:r>
      <w:r w:rsidRPr="00CB065E">
        <w:rPr>
          <w:i/>
          <w:sz w:val="28"/>
          <w:szCs w:val="28"/>
        </w:rPr>
        <w:t>.</w:t>
      </w:r>
    </w:p>
    <w:p w:rsidR="0016792A" w:rsidRPr="00CB065E" w:rsidRDefault="0016792A" w:rsidP="00AB5792">
      <w:pPr>
        <w:spacing w:before="120"/>
        <w:ind w:firstLine="567"/>
        <w:jc w:val="both"/>
        <w:rPr>
          <w:rFonts w:asciiTheme="majorHAnsi" w:hAnsiTheme="majorHAnsi" w:cstheme="majorHAnsi"/>
          <w:sz w:val="28"/>
          <w:szCs w:val="28"/>
        </w:rPr>
      </w:pPr>
    </w:p>
    <w:sectPr w:rsidR="0016792A" w:rsidRPr="00CB065E" w:rsidSect="005058DF">
      <w:pgSz w:w="11906" w:h="16838" w:code="9"/>
      <w:pgMar w:top="1134" w:right="1134"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DC3" w:rsidRDefault="00BB3DC3" w:rsidP="00CA3456">
      <w:r>
        <w:separator/>
      </w:r>
    </w:p>
  </w:endnote>
  <w:endnote w:type="continuationSeparator" w:id="1">
    <w:p w:rsidR="00BB3DC3" w:rsidRDefault="00BB3DC3" w:rsidP="00CA3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DC3" w:rsidRDefault="00BB3DC3" w:rsidP="00CA3456">
      <w:r>
        <w:separator/>
      </w:r>
    </w:p>
  </w:footnote>
  <w:footnote w:type="continuationSeparator" w:id="1">
    <w:p w:rsidR="00BB3DC3" w:rsidRDefault="00BB3DC3" w:rsidP="00CA3456">
      <w:r>
        <w:continuationSeparator/>
      </w:r>
    </w:p>
  </w:footnote>
  <w:footnote w:id="2">
    <w:p w:rsidR="00CA3456" w:rsidRPr="00CB065E" w:rsidRDefault="00CA3456" w:rsidP="00401ECC">
      <w:pPr>
        <w:pStyle w:val="FootnoteText"/>
        <w:ind w:firstLine="720"/>
        <w:jc w:val="both"/>
        <w:rPr>
          <w:lang w:val="en-US"/>
        </w:rPr>
      </w:pPr>
      <w:r w:rsidRPr="00CB065E">
        <w:rPr>
          <w:rStyle w:val="FootnoteReference"/>
        </w:rPr>
        <w:footnoteRef/>
      </w:r>
      <w:r w:rsidRPr="00CB065E">
        <w:rPr>
          <w:lang w:val="en-US"/>
        </w:rPr>
        <w:t>Ví dụ</w:t>
      </w:r>
      <w:r w:rsidR="00401ECC" w:rsidRPr="00CB065E">
        <w:rPr>
          <w:lang w:val="en-US"/>
        </w:rPr>
        <w:t xml:space="preserve">: </w:t>
      </w:r>
      <w:r w:rsidR="002314CA" w:rsidRPr="00CB065E">
        <w:rPr>
          <w:lang w:val="en-US"/>
        </w:rPr>
        <w:t xml:space="preserve">về </w:t>
      </w:r>
      <w:r w:rsidR="00401ECC" w:rsidRPr="00CB065E">
        <w:rPr>
          <w:lang w:val="en-US"/>
        </w:rPr>
        <w:t xml:space="preserve">cácthông tin, số liệu của </w:t>
      </w:r>
      <w:r w:rsidRPr="00CB065E">
        <w:rPr>
          <w:lang w:val="en-US"/>
        </w:rPr>
        <w:t>các vụ án, vụ việc</w:t>
      </w:r>
      <w:r w:rsidR="00401ECC" w:rsidRPr="00CB065E">
        <w:rPr>
          <w:lang w:val="en-US"/>
        </w:rPr>
        <w:t>; các trường hợp tổ chức, cá nhân vi phạm,…thuộc lĩnh vực quản lý của ngành mình với thông tin, số liệu trên toàn địa bàn tỉnh.</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B5792"/>
    <w:rsid w:val="000A1657"/>
    <w:rsid w:val="000A3513"/>
    <w:rsid w:val="00110F6A"/>
    <w:rsid w:val="00133777"/>
    <w:rsid w:val="0016792A"/>
    <w:rsid w:val="00193ED5"/>
    <w:rsid w:val="00210C17"/>
    <w:rsid w:val="002258F0"/>
    <w:rsid w:val="002314CA"/>
    <w:rsid w:val="002A6230"/>
    <w:rsid w:val="002B03EC"/>
    <w:rsid w:val="002C1280"/>
    <w:rsid w:val="00314731"/>
    <w:rsid w:val="00374FB7"/>
    <w:rsid w:val="00401ECC"/>
    <w:rsid w:val="005031D5"/>
    <w:rsid w:val="005058DF"/>
    <w:rsid w:val="00642BC4"/>
    <w:rsid w:val="00733604"/>
    <w:rsid w:val="008A4318"/>
    <w:rsid w:val="009E5F55"/>
    <w:rsid w:val="00A25E20"/>
    <w:rsid w:val="00A33187"/>
    <w:rsid w:val="00AA2A3F"/>
    <w:rsid w:val="00AB5792"/>
    <w:rsid w:val="00B41F03"/>
    <w:rsid w:val="00B6702C"/>
    <w:rsid w:val="00B83CAA"/>
    <w:rsid w:val="00BB01C2"/>
    <w:rsid w:val="00BB3DC3"/>
    <w:rsid w:val="00BD6CE5"/>
    <w:rsid w:val="00CA3456"/>
    <w:rsid w:val="00CB065E"/>
    <w:rsid w:val="00D24561"/>
    <w:rsid w:val="00D32341"/>
    <w:rsid w:val="00D53FDE"/>
    <w:rsid w:val="00E90BCA"/>
    <w:rsid w:val="00F02848"/>
    <w:rsid w:val="00F62415"/>
    <w:rsid w:val="00F758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792"/>
    <w:pPr>
      <w:spacing w:after="0" w:line="240" w:lineRule="auto"/>
    </w:pPr>
    <w:rPr>
      <w:rFonts w:eastAsia="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642BC4"/>
    <w:rPr>
      <w:rFonts w:cs="Times New Roman"/>
      <w:sz w:val="26"/>
      <w:szCs w:val="26"/>
      <w:shd w:val="clear" w:color="auto" w:fill="FFFFFF"/>
    </w:rPr>
  </w:style>
  <w:style w:type="paragraph" w:styleId="BodyText">
    <w:name w:val="Body Text"/>
    <w:basedOn w:val="Normal"/>
    <w:link w:val="BodyTextChar1"/>
    <w:uiPriority w:val="99"/>
    <w:qFormat/>
    <w:rsid w:val="00642BC4"/>
    <w:pPr>
      <w:widowControl w:val="0"/>
      <w:shd w:val="clear" w:color="auto" w:fill="FFFFFF"/>
      <w:spacing w:after="100" w:line="259" w:lineRule="auto"/>
      <w:ind w:firstLine="400"/>
    </w:pPr>
    <w:rPr>
      <w:rFonts w:eastAsiaTheme="minorHAnsi"/>
      <w:sz w:val="26"/>
      <w:szCs w:val="26"/>
      <w:lang w:eastAsia="en-US"/>
    </w:rPr>
  </w:style>
  <w:style w:type="character" w:customStyle="1" w:styleId="BodyTextChar">
    <w:name w:val="Body Text Char"/>
    <w:basedOn w:val="DefaultParagraphFont"/>
    <w:uiPriority w:val="99"/>
    <w:semiHidden/>
    <w:rsid w:val="00642BC4"/>
    <w:rPr>
      <w:rFonts w:eastAsia="Times New Roman" w:cs="Times New Roman"/>
      <w:sz w:val="24"/>
      <w:szCs w:val="24"/>
      <w:lang w:eastAsia="vi-VN"/>
    </w:rPr>
  </w:style>
  <w:style w:type="paragraph" w:styleId="NormalWeb">
    <w:name w:val="Normal (Web)"/>
    <w:basedOn w:val="Normal"/>
    <w:link w:val="NormalWebChar"/>
    <w:rsid w:val="00642BC4"/>
    <w:pPr>
      <w:spacing w:before="100" w:beforeAutospacing="1" w:after="100" w:afterAutospacing="1"/>
    </w:pPr>
    <w:rPr>
      <w:color w:val="000000"/>
    </w:rPr>
  </w:style>
  <w:style w:type="character" w:customStyle="1" w:styleId="NormalWebChar">
    <w:name w:val="Normal (Web) Char"/>
    <w:link w:val="NormalWeb"/>
    <w:locked/>
    <w:rsid w:val="00642BC4"/>
    <w:rPr>
      <w:rFonts w:eastAsia="Times New Roman" w:cs="Times New Roman"/>
      <w:color w:val="000000"/>
      <w:sz w:val="24"/>
      <w:szCs w:val="24"/>
      <w:lang w:eastAsia="vi-VN"/>
    </w:rPr>
  </w:style>
  <w:style w:type="paragraph" w:styleId="FootnoteText">
    <w:name w:val="footnote text"/>
    <w:basedOn w:val="Normal"/>
    <w:link w:val="FootnoteTextChar"/>
    <w:uiPriority w:val="99"/>
    <w:semiHidden/>
    <w:unhideWhenUsed/>
    <w:rsid w:val="00CA3456"/>
    <w:rPr>
      <w:sz w:val="20"/>
      <w:szCs w:val="20"/>
    </w:rPr>
  </w:style>
  <w:style w:type="character" w:customStyle="1" w:styleId="FootnoteTextChar">
    <w:name w:val="Footnote Text Char"/>
    <w:basedOn w:val="DefaultParagraphFont"/>
    <w:link w:val="FootnoteText"/>
    <w:uiPriority w:val="99"/>
    <w:semiHidden/>
    <w:rsid w:val="00CA3456"/>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CA3456"/>
    <w:rPr>
      <w:vertAlign w:val="superscript"/>
    </w:rPr>
  </w:style>
</w:styles>
</file>

<file path=word/webSettings.xml><?xml version="1.0" encoding="utf-8"?>
<w:webSettings xmlns:r="http://schemas.openxmlformats.org/officeDocument/2006/relationships" xmlns:w="http://schemas.openxmlformats.org/wordprocessingml/2006/main">
  <w:divs>
    <w:div w:id="932783564">
      <w:bodyDiv w:val="1"/>
      <w:marLeft w:val="0"/>
      <w:marRight w:val="0"/>
      <w:marTop w:val="0"/>
      <w:marBottom w:val="0"/>
      <w:divBdr>
        <w:top w:val="none" w:sz="0" w:space="0" w:color="auto"/>
        <w:left w:val="none" w:sz="0" w:space="0" w:color="auto"/>
        <w:bottom w:val="none" w:sz="0" w:space="0" w:color="auto"/>
        <w:right w:val="none" w:sz="0" w:space="0" w:color="auto"/>
      </w:divBdr>
      <w:divsChild>
        <w:div w:id="650986386">
          <w:marLeft w:val="0"/>
          <w:marRight w:val="0"/>
          <w:marTop w:val="15"/>
          <w:marBottom w:val="0"/>
          <w:divBdr>
            <w:top w:val="single" w:sz="48" w:space="0" w:color="auto"/>
            <w:left w:val="single" w:sz="48" w:space="0" w:color="auto"/>
            <w:bottom w:val="single" w:sz="48" w:space="0" w:color="auto"/>
            <w:right w:val="single" w:sz="48" w:space="0" w:color="auto"/>
          </w:divBdr>
          <w:divsChild>
            <w:div w:id="1604609359">
              <w:marLeft w:val="0"/>
              <w:marRight w:val="0"/>
              <w:marTop w:val="0"/>
              <w:marBottom w:val="0"/>
              <w:divBdr>
                <w:top w:val="none" w:sz="0" w:space="0" w:color="auto"/>
                <w:left w:val="none" w:sz="0" w:space="0" w:color="auto"/>
                <w:bottom w:val="none" w:sz="0" w:space="0" w:color="auto"/>
                <w:right w:val="none" w:sz="0" w:space="0" w:color="auto"/>
              </w:divBdr>
            </w:div>
          </w:divsChild>
        </w:div>
        <w:div w:id="40595892">
          <w:marLeft w:val="0"/>
          <w:marRight w:val="0"/>
          <w:marTop w:val="15"/>
          <w:marBottom w:val="0"/>
          <w:divBdr>
            <w:top w:val="single" w:sz="48" w:space="0" w:color="auto"/>
            <w:left w:val="single" w:sz="48" w:space="0" w:color="auto"/>
            <w:bottom w:val="single" w:sz="48" w:space="0" w:color="auto"/>
            <w:right w:val="single" w:sz="48" w:space="0" w:color="auto"/>
          </w:divBdr>
          <w:divsChild>
            <w:div w:id="12162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1688-E65E-4486-A9BB-EC6CDEE7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Nong Thi Bich Van</dc:creator>
  <cp:keywords/>
  <dc:description/>
  <cp:lastModifiedBy>Admin</cp:lastModifiedBy>
  <cp:revision>13</cp:revision>
  <dcterms:created xsi:type="dcterms:W3CDTF">2024-03-04T01:59:00Z</dcterms:created>
  <dcterms:modified xsi:type="dcterms:W3CDTF">2024-07-19T02:27:00Z</dcterms:modified>
</cp:coreProperties>
</file>